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egulations as interpreted by the Officer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The DEFCONS and DEFFORMS listed in Annex 1 to this Schedule are incorporated into this Contract.</w:t>
      </w:r>
    </w:p>
    <w:p w:rsidR="00000000" w:rsidDel="00000000" w:rsidP="00000000" w:rsidRDefault="00000000" w:rsidRPr="00000000" w14:paraId="00000018">
      <w:pPr>
        <w:numPr>
          <w:ilvl w:val="1"/>
          <w:numId w:val="1"/>
        </w:numPr>
        <w:ind w:left="576" w:hanging="576"/>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DEFFORM from time to time.</w:t>
      </w:r>
      <w:r w:rsidDel="00000000" w:rsidR="00000000" w:rsidRPr="00000000">
        <w:rPr>
          <w:rtl w:val="0"/>
        </w:rPr>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numPr>
          <w:ilvl w:val="0"/>
          <w:numId w:val="1"/>
        </w:numPr>
        <w:ind w:left="432" w:hanging="432"/>
        <w:rPr/>
      </w:pPr>
      <w:r w:rsidDel="00000000" w:rsidR="00000000" w:rsidRPr="00000000">
        <w:rPr>
          <w:rFonts w:ascii="Arial" w:cs="Arial" w:eastAsia="Arial" w:hAnsi="Arial"/>
          <w:b w:val="1"/>
          <w:sz w:val="24"/>
          <w:szCs w:val="24"/>
          <w:rtl w:val="0"/>
        </w:rPr>
        <w:t xml:space="preserve">Authorisation by the Crown for use of third party intellectual property rights</w:t>
      </w:r>
      <w:r w:rsidDel="00000000" w:rsidR="00000000" w:rsidRPr="00000000">
        <w:rPr>
          <w:rtl w:val="0"/>
        </w:rPr>
      </w:r>
    </w:p>
    <w:p w:rsidR="00000000" w:rsidDel="00000000" w:rsidP="00000000" w:rsidRDefault="00000000" w:rsidRPr="00000000" w14:paraId="0000001B">
      <w:pPr>
        <w:numPr>
          <w:ilvl w:val="1"/>
          <w:numId w:val="1"/>
        </w:numPr>
        <w:ind w:left="576" w:hanging="576"/>
        <w:rPr/>
      </w:pPr>
      <w:bookmarkStart w:colFirst="0" w:colLast="0" w:name="_heading=h.30j0zll" w:id="1"/>
      <w:bookmarkEnd w:id="1"/>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E">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1">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2">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c>
          <w:tcPr/>
          <w:p w:rsidR="00000000" w:rsidDel="00000000" w:rsidP="00000000" w:rsidRDefault="00000000" w:rsidRPr="00000000" w14:paraId="00000023">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D">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c>
          <w:tcPr/>
          <w:p w:rsidR="00000000" w:rsidDel="00000000" w:rsidP="00000000" w:rsidRDefault="00000000" w:rsidRPr="00000000" w14:paraId="0000002E">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F">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4">
      <w:pPr>
        <w:rPr>
          <w:rFonts w:ascii="Arial" w:cs="Arial" w:eastAsia="Arial" w:hAnsi="Arial"/>
          <w:color w:val="000000"/>
          <w:sz w:val="24"/>
          <w:szCs w:val="24"/>
        </w:rPr>
      </w:pPr>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9">
    <w:pP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Framework Ref: RM6269</w:t>
    </w:r>
    <w:r w:rsidDel="00000000" w:rsidR="00000000" w:rsidRPr="00000000">
      <w:rPr>
        <w:rtl w:val="0"/>
      </w:rPr>
    </w:r>
  </w:p>
  <w:p w:rsidR="00000000" w:rsidDel="00000000" w:rsidP="00000000" w:rsidRDefault="00000000" w:rsidRPr="00000000" w14:paraId="0000003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C">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6">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7">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jqFklOjbkugBAWFBel7zVPFIvA==">AMUW2mXHRD0e8gHWsOCMuEjsH9qC3+QaEosvme/bajG+dFJjRvnLkLlM9ONsL5i+C1xAivfDbI3miAWqOjEZQ6y9lVtVIDWByNBwnfktrnaFSlEhVdi/CephUGrksgE1vlrxIquwSGhE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